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24" w:lineRule="auto"/>
        <w:jc w:val="center"/>
        <w:rPr>
          <w:rFonts w:ascii="黑体" w:hAnsi="Times New Roman" w:eastAsia="黑体" w:cs="Times New Roman"/>
          <w:sz w:val="32"/>
          <w:szCs w:val="32"/>
        </w:rPr>
      </w:pPr>
      <w:r>
        <w:rPr>
          <w:rFonts w:hint="eastAsia" w:ascii="黑体" w:hAnsi="Times New Roman" w:eastAsia="黑体" w:cs="Times New Roman"/>
          <w:sz w:val="32"/>
          <w:szCs w:val="32"/>
        </w:rPr>
        <w:t>行政处罚信息公示表</w:t>
      </w:r>
    </w:p>
    <w:tbl>
      <w:tblPr>
        <w:tblStyle w:val="2"/>
        <w:tblW w:w="143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424"/>
        <w:gridCol w:w="1491"/>
        <w:gridCol w:w="3600"/>
        <w:gridCol w:w="1303"/>
        <w:gridCol w:w="1995"/>
        <w:gridCol w:w="2113"/>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Align w:val="center"/>
          </w:tcPr>
          <w:p>
            <w:pPr>
              <w:snapToGrid w:val="0"/>
              <w:spacing w:line="5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序号</w:t>
            </w:r>
          </w:p>
        </w:tc>
        <w:tc>
          <w:tcPr>
            <w:tcW w:w="1424" w:type="dxa"/>
            <w:vAlign w:val="center"/>
          </w:tcPr>
          <w:p>
            <w:pPr>
              <w:snapToGrid w:val="0"/>
              <w:spacing w:line="5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当事人名称</w:t>
            </w:r>
          </w:p>
        </w:tc>
        <w:tc>
          <w:tcPr>
            <w:tcW w:w="1491" w:type="dxa"/>
            <w:vAlign w:val="center"/>
          </w:tcPr>
          <w:p>
            <w:pPr>
              <w:snapToGrid w:val="0"/>
              <w:spacing w:line="5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行政处罚</w:t>
            </w:r>
          </w:p>
          <w:p>
            <w:pPr>
              <w:snapToGrid w:val="0"/>
              <w:spacing w:line="5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决定书文号</w:t>
            </w:r>
          </w:p>
        </w:tc>
        <w:tc>
          <w:tcPr>
            <w:tcW w:w="3600" w:type="dxa"/>
            <w:vAlign w:val="center"/>
          </w:tcPr>
          <w:p>
            <w:pPr>
              <w:snapToGrid w:val="0"/>
              <w:spacing w:line="5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违法行为类型</w:t>
            </w:r>
          </w:p>
        </w:tc>
        <w:tc>
          <w:tcPr>
            <w:tcW w:w="1303" w:type="dxa"/>
            <w:vAlign w:val="center"/>
          </w:tcPr>
          <w:p>
            <w:pPr>
              <w:snapToGrid w:val="0"/>
              <w:spacing w:line="5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行政处罚内容</w:t>
            </w:r>
          </w:p>
        </w:tc>
        <w:tc>
          <w:tcPr>
            <w:tcW w:w="1995" w:type="dxa"/>
            <w:vAlign w:val="center"/>
          </w:tcPr>
          <w:p>
            <w:pPr>
              <w:snapToGrid w:val="0"/>
              <w:spacing w:line="5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作出行政处罚决定机关名称</w:t>
            </w:r>
          </w:p>
        </w:tc>
        <w:tc>
          <w:tcPr>
            <w:tcW w:w="2113" w:type="dxa"/>
            <w:vAlign w:val="center"/>
          </w:tcPr>
          <w:p>
            <w:pPr>
              <w:snapToGrid w:val="0"/>
              <w:spacing w:line="5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作出行政处罚决定日期</w:t>
            </w:r>
          </w:p>
        </w:tc>
        <w:tc>
          <w:tcPr>
            <w:tcW w:w="1255" w:type="dxa"/>
            <w:vAlign w:val="center"/>
          </w:tcPr>
          <w:p>
            <w:pPr>
              <w:snapToGrid w:val="0"/>
              <w:spacing w:line="5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1</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甘肃岷县农村商业银行股份有限公司</w:t>
            </w:r>
          </w:p>
        </w:tc>
        <w:tc>
          <w:tcPr>
            <w:tcW w:w="149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定银罚决字〔2023〕01号</w:t>
            </w:r>
          </w:p>
        </w:tc>
        <w:tc>
          <w:tcPr>
            <w:tcW w:w="36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val="en-US" w:eastAsia="zh-CN"/>
              </w:rPr>
              <w:t>1.</w:t>
            </w:r>
            <w:r>
              <w:rPr>
                <w:rFonts w:hint="eastAsia" w:ascii="仿宋_GB2312" w:hAnsi="Times New Roman" w:eastAsia="仿宋_GB2312" w:cs="Times New Roman"/>
                <w:sz w:val="24"/>
                <w:szCs w:val="24"/>
              </w:rPr>
              <w:t>违反金融统计业务管理规定</w:t>
            </w:r>
            <w:r>
              <w:rPr>
                <w:rFonts w:hint="eastAsia" w:ascii="仿宋_GB2312" w:hAnsi="Times New Roman" w:eastAsia="仿宋_GB2312" w:cs="Times New Roman"/>
                <w:sz w:val="24"/>
                <w:szCs w:val="24"/>
                <w:lang w:eastAsia="zh-CN"/>
              </w:rPr>
              <w:t>。被查业务期间，被检查人岷县农商银行未按规定准确执行金融统计业务中大中小微企业划型标准，</w:t>
            </w:r>
            <w:r>
              <w:rPr>
                <w:rFonts w:hint="eastAsia" w:ascii="仿宋_GB2312" w:hAnsi="Times New Roman" w:eastAsia="仿宋_GB2312" w:cs="Times New Roman"/>
                <w:sz w:val="24"/>
                <w:szCs w:val="24"/>
                <w:lang w:val="en-US" w:eastAsia="zh-CN"/>
              </w:rPr>
              <w:t>未</w:t>
            </w:r>
            <w:r>
              <w:rPr>
                <w:rFonts w:hint="eastAsia" w:ascii="仿宋_GB2312" w:hAnsi="Times New Roman" w:eastAsia="仿宋_GB2312" w:cs="Times New Roman"/>
                <w:sz w:val="24"/>
                <w:szCs w:val="24"/>
                <w:lang w:eastAsia="zh-CN"/>
              </w:rPr>
              <w:t>严格按照行业所属，依据从业人员、营业收入、资产总额做好企业划型工作。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val="en-US" w:eastAsia="zh-CN"/>
              </w:rPr>
              <w:t>2.</w:t>
            </w:r>
            <w:r>
              <w:rPr>
                <w:rFonts w:hint="eastAsia" w:ascii="仿宋_GB2312" w:hAnsi="Times New Roman" w:eastAsia="仿宋_GB2312" w:cs="Times New Roman"/>
                <w:sz w:val="24"/>
                <w:szCs w:val="24"/>
                <w:lang w:eastAsia="zh-CN"/>
              </w:rPr>
              <w:t>违反支付结算业务管理规定。被查业务期间，被检查人岷县农商银行未能严格按照有关规定开展银行账户管理业务，开立、撤销单位备案类账户未向人民银行备案2户，开立备案类账户未及时报备7户，账户变更未在2个工作日内向人民银行报告5户。</w:t>
            </w:r>
          </w:p>
        </w:tc>
        <w:tc>
          <w:tcPr>
            <w:tcW w:w="13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rPr>
              <w:t>两项违法违规业务合计处3万元人民币罚款</w:t>
            </w:r>
            <w:r>
              <w:rPr>
                <w:rFonts w:hint="eastAsia" w:ascii="仿宋_GB2312" w:hAnsi="Times New Roman" w:eastAsia="仿宋_GB2312" w:cs="Times New Roman"/>
                <w:sz w:val="24"/>
                <w:szCs w:val="24"/>
                <w:lang w:eastAsia="zh-CN"/>
              </w:rPr>
              <w:t>。</w:t>
            </w:r>
          </w:p>
        </w:tc>
        <w:tc>
          <w:tcPr>
            <w:tcW w:w="199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中国人民银行定西市中心支行</w:t>
            </w:r>
          </w:p>
        </w:tc>
        <w:tc>
          <w:tcPr>
            <w:tcW w:w="21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4"/>
                <w:szCs w:val="24"/>
                <w:lang w:val="en-US" w:eastAsia="zh-CN"/>
              </w:rPr>
            </w:pPr>
            <w:r>
              <w:rPr>
                <w:rFonts w:hint="eastAsia" w:ascii="仿宋_GB2312" w:hAnsi="Times New Roman" w:eastAsia="仿宋_GB2312" w:cs="Times New Roman"/>
                <w:sz w:val="24"/>
                <w:szCs w:val="24"/>
                <w:lang w:val="en-US" w:eastAsia="zh-CN"/>
              </w:rPr>
              <w:t>2023</w:t>
            </w:r>
            <w:bookmarkStart w:id="0" w:name="_GoBack"/>
            <w:bookmarkEnd w:id="0"/>
            <w:r>
              <w:rPr>
                <w:rFonts w:hint="eastAsia" w:ascii="仿宋_GB2312" w:hAnsi="Times New Roman" w:eastAsia="仿宋_GB2312" w:cs="Times New Roman"/>
                <w:sz w:val="24"/>
                <w:szCs w:val="24"/>
                <w:lang w:val="en-US" w:eastAsia="zh-CN"/>
              </w:rPr>
              <w:t>年1月12日</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Times New Roman" w:eastAsia="仿宋_GB2312" w:cs="Times New Roman"/>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34735"/>
    <w:rsid w:val="484D29AB"/>
    <w:rsid w:val="511078A0"/>
    <w:rsid w:val="545A66A0"/>
    <w:rsid w:val="64A25D64"/>
    <w:rsid w:val="723159CC"/>
    <w:rsid w:val="79AD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2023-01-11T01:55:00Z</dcterms:created>
  <dc:creator>Weizongyou</dc:creator>
  <cp:lastModifiedBy>魏宗祐</cp:lastModifiedBy>
  <dcterms:modified xsi:type="dcterms:W3CDTF">2023-01-16T01:42:51Z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