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eastAsia"/>
        </w:rPr>
      </w:pPr>
      <w:r>
        <w:rPr>
          <w:rFonts w:hint="eastAsia"/>
        </w:rPr>
        <w:t>中国人民银行假币收缴、鉴定管理办法</w:t>
      </w:r>
    </w:p>
    <w:p>
      <w:pPr>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02" w:firstLineChars="200"/>
        <w:jc w:val="center"/>
        <w:textAlignment w:val="auto"/>
        <w:outlineLvl w:val="9"/>
        <w:rPr>
          <w:rFonts w:hint="eastAsia" w:ascii="仿宋" w:hAnsi="仿宋" w:eastAsia="仿宋" w:cs="仿宋"/>
          <w:b/>
          <w:bCs/>
          <w:sz w:val="30"/>
          <w:szCs w:val="30"/>
        </w:rPr>
      </w:pPr>
      <w:r>
        <w:rPr>
          <w:rFonts w:hint="eastAsia" w:ascii="仿宋" w:hAnsi="仿宋" w:eastAsia="仿宋" w:cs="仿宋"/>
          <w:b/>
          <w:bCs/>
          <w:sz w:val="30"/>
          <w:szCs w:val="30"/>
          <w:lang w:val="en-US" w:eastAsia="zh-CN"/>
        </w:rPr>
        <w:t>第一章   总则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00" w:firstLineChars="200"/>
        <w:jc w:val="both"/>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第一条   为规范对假币的收缴、鉴定行为，保护货币持有人的合法权益，根据《全国人民代表大会常务委员会关于惩治破坏金融秩序犯罪的决定》和《中华人民共和国人民币管理条例》制定本办法。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00" w:firstLineChars="20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第二条 </w:t>
      </w:r>
      <w:r>
        <w:rPr>
          <w:rFonts w:hint="eastAsia" w:ascii="仿宋" w:hAnsi="仿宋" w:eastAsia="仿宋" w:cs="仿宋"/>
          <w:sz w:val="30"/>
          <w:szCs w:val="30"/>
          <w:lang w:val="en-US"/>
        </w:rPr>
        <w:t>  </w:t>
      </w:r>
      <w:r>
        <w:rPr>
          <w:rFonts w:hint="eastAsia" w:ascii="仿宋" w:hAnsi="仿宋" w:eastAsia="仿宋" w:cs="仿宋"/>
          <w:sz w:val="30"/>
          <w:szCs w:val="30"/>
        </w:rPr>
        <w:t>办理货币存取款和外币兑换业务的金融机构收缴假币、中国人民银行及其授权的鉴定机构鉴定货币真伪适用本办法。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00" w:firstLineChars="20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第三条 </w:t>
      </w:r>
      <w:r>
        <w:rPr>
          <w:rFonts w:hint="eastAsia" w:ascii="仿宋" w:hAnsi="仿宋" w:eastAsia="仿宋" w:cs="仿宋"/>
          <w:sz w:val="30"/>
          <w:szCs w:val="30"/>
          <w:lang w:val="en-US"/>
        </w:rPr>
        <w:t>  </w:t>
      </w:r>
      <w:r>
        <w:rPr>
          <w:rFonts w:hint="eastAsia" w:ascii="仿宋" w:hAnsi="仿宋" w:eastAsia="仿宋" w:cs="仿宋"/>
          <w:sz w:val="30"/>
          <w:szCs w:val="30"/>
        </w:rPr>
        <w:t>本办法所称货币是指人民币和外币。人民币是指中国人民银行依法发行的货币，包括纸币和硬币；外币是指在我国境内（香港特别行政区、澳门特别行政区及台湾地区除外）可收兑的其他国家或地区的法定货币。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00" w:firstLineChars="20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本办法所称假币是指伪造、变造的货币。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00" w:firstLineChars="20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伪造的货币是指仿照真币的图案、形状、色彩等，采用各种手段制作的假币。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00" w:firstLineChars="20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变造的货币是指在真币的基础上，利用挖补、揭层、涂改、拼凑、移位、重印等多种方法制作，改变真币原形态的假币。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00" w:firstLineChars="20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本办法所称办理货币存取款和外币兑换业务的金融机构（以下简称“金融机构”）是指商业银行、城乡信用社、邮政储蓄的业务机构。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00" w:firstLineChars="20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本办法所称中国人民银行授权的鉴定机构，是指具有货币真伪鉴定技术与条件，并经中国人民银行授权的商业银行业务机构。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00" w:firstLineChars="200"/>
        <w:jc w:val="both"/>
        <w:textAlignment w:val="auto"/>
        <w:outlineLvl w:val="9"/>
        <w:rPr>
          <w:rFonts w:hint="eastAsia" w:ascii="仿宋" w:hAnsi="仿宋" w:eastAsia="仿宋" w:cs="仿宋"/>
          <w:sz w:val="30"/>
          <w:szCs w:val="30"/>
          <w:lang w:eastAsia="zh-CN"/>
        </w:rPr>
      </w:pPr>
      <w:r>
        <w:rPr>
          <w:rFonts w:hint="eastAsia" w:ascii="仿宋" w:hAnsi="仿宋" w:eastAsia="仿宋" w:cs="仿宋"/>
          <w:sz w:val="30"/>
          <w:szCs w:val="30"/>
        </w:rPr>
        <w:t>第四条 </w:t>
      </w:r>
      <w:r>
        <w:rPr>
          <w:rFonts w:hint="eastAsia" w:ascii="仿宋" w:hAnsi="仿宋" w:eastAsia="仿宋" w:cs="仿宋"/>
          <w:sz w:val="30"/>
          <w:szCs w:val="30"/>
          <w:lang w:val="en-US"/>
        </w:rPr>
        <w:t>  </w:t>
      </w:r>
      <w:r>
        <w:rPr>
          <w:rFonts w:hint="eastAsia" w:ascii="仿宋" w:hAnsi="仿宋" w:eastAsia="仿宋" w:cs="仿宋"/>
          <w:sz w:val="30"/>
          <w:szCs w:val="30"/>
        </w:rPr>
        <w:t>金融机构收缴的假币，每季末解缴中国人民银行当地分支行，由中国人民银行统一销毁，任何部门不得自行处理</w:t>
      </w:r>
      <w:r>
        <w:rPr>
          <w:rFonts w:hint="eastAsia" w:ascii="仿宋" w:hAnsi="仿宋" w:eastAsia="仿宋" w:cs="仿宋"/>
          <w:sz w:val="30"/>
          <w:szCs w:val="30"/>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00" w:firstLineChars="20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第五条 </w:t>
      </w:r>
      <w:r>
        <w:rPr>
          <w:rFonts w:hint="eastAsia" w:ascii="仿宋" w:hAnsi="仿宋" w:eastAsia="仿宋" w:cs="仿宋"/>
          <w:sz w:val="30"/>
          <w:szCs w:val="30"/>
          <w:lang w:val="en-US"/>
        </w:rPr>
        <w:t>  </w:t>
      </w:r>
      <w:r>
        <w:rPr>
          <w:rFonts w:hint="eastAsia" w:ascii="仿宋" w:hAnsi="仿宋" w:eastAsia="仿宋" w:cs="仿宋"/>
          <w:sz w:val="30"/>
          <w:szCs w:val="30"/>
        </w:rPr>
        <w:t>中国人民银行及其分支机构依照本办法对假币收缴、鉴定实施监督管理。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00" w:firstLineChars="200"/>
        <w:jc w:val="both"/>
        <w:textAlignment w:val="auto"/>
        <w:outlineLvl w:val="9"/>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02" w:firstLineChars="200"/>
        <w:jc w:val="center"/>
        <w:textAlignment w:val="auto"/>
        <w:outlineLvl w:val="9"/>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第二章   假币的收缴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00" w:firstLineChars="200"/>
        <w:jc w:val="both"/>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第六条   金融机构在办理业务时发现假币，由该金融机构两名以上业务人员当面予以收缴。对假人民币纸币，应当面加盖“假币”字样的戳记；对假外币纸币及各种假硬币，应当面以统一格式的专用袋加封，封口处加盖“假币”字样戳记，并在专用袋上标明币种、券别、面额、张（枚）数、冠字号码、收缴人、复核人名章等细项。收缴假币的金融机构（以下简称“收缴单位”）向持有人出具中国人民银行统一印制的《假币收缴凭证》，并告知持有人如对被收缴的货币真伪有异议，可向中国人民银行当地分支机构或中国人民银行授权的当地鉴定机构申请鉴定。收缴的假币，不得再交予持有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00" w:firstLineChars="20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第七条 </w:t>
      </w:r>
      <w:r>
        <w:rPr>
          <w:rFonts w:hint="eastAsia" w:ascii="仿宋" w:hAnsi="仿宋" w:eastAsia="仿宋" w:cs="仿宋"/>
          <w:sz w:val="30"/>
          <w:szCs w:val="30"/>
          <w:lang w:val="en-US"/>
        </w:rPr>
        <w:t>  </w:t>
      </w:r>
      <w:r>
        <w:rPr>
          <w:rFonts w:hint="eastAsia" w:ascii="仿宋" w:hAnsi="仿宋" w:eastAsia="仿宋" w:cs="仿宋"/>
          <w:sz w:val="30"/>
          <w:szCs w:val="30"/>
        </w:rPr>
        <w:t>金融机构在收缴假币过程中有下列情形之一的，应当立即报告当地公安机关，提供有关线索：</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firstLine="600" w:firstLineChars="20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一次性发现假人民币</w:t>
      </w:r>
      <w:r>
        <w:rPr>
          <w:rFonts w:hint="eastAsia" w:ascii="仿宋" w:hAnsi="仿宋" w:eastAsia="仿宋" w:cs="仿宋"/>
          <w:sz w:val="30"/>
          <w:szCs w:val="30"/>
          <w:lang w:val="en-US"/>
        </w:rPr>
        <w:t>20</w:t>
      </w:r>
      <w:r>
        <w:rPr>
          <w:rFonts w:hint="eastAsia" w:ascii="仿宋" w:hAnsi="仿宋" w:eastAsia="仿宋" w:cs="仿宋"/>
          <w:sz w:val="30"/>
          <w:szCs w:val="30"/>
        </w:rPr>
        <w:t>张（枚）（含</w:t>
      </w:r>
      <w:r>
        <w:rPr>
          <w:rFonts w:hint="eastAsia" w:ascii="仿宋" w:hAnsi="仿宋" w:eastAsia="仿宋" w:cs="仿宋"/>
          <w:sz w:val="30"/>
          <w:szCs w:val="30"/>
          <w:lang w:val="en-US"/>
        </w:rPr>
        <w:t>20</w:t>
      </w:r>
      <w:r>
        <w:rPr>
          <w:rFonts w:hint="eastAsia" w:ascii="仿宋" w:hAnsi="仿宋" w:eastAsia="仿宋" w:cs="仿宋"/>
          <w:sz w:val="30"/>
          <w:szCs w:val="30"/>
        </w:rPr>
        <w:t>张、枚）以上、假外币</w:t>
      </w:r>
      <w:r>
        <w:rPr>
          <w:rFonts w:hint="eastAsia" w:ascii="仿宋" w:hAnsi="仿宋" w:eastAsia="仿宋" w:cs="仿宋"/>
          <w:sz w:val="30"/>
          <w:szCs w:val="30"/>
          <w:lang w:val="en-US"/>
        </w:rPr>
        <w:t>10</w:t>
      </w:r>
      <w:r>
        <w:rPr>
          <w:rFonts w:hint="eastAsia" w:ascii="仿宋" w:hAnsi="仿宋" w:eastAsia="仿宋" w:cs="仿宋"/>
          <w:sz w:val="30"/>
          <w:szCs w:val="30"/>
        </w:rPr>
        <w:t>张（含</w:t>
      </w:r>
      <w:r>
        <w:rPr>
          <w:rFonts w:hint="eastAsia" w:ascii="仿宋" w:hAnsi="仿宋" w:eastAsia="仿宋" w:cs="仿宋"/>
          <w:sz w:val="30"/>
          <w:szCs w:val="30"/>
          <w:lang w:val="en-US"/>
        </w:rPr>
        <w:t>10</w:t>
      </w:r>
      <w:r>
        <w:rPr>
          <w:rFonts w:hint="eastAsia" w:ascii="仿宋" w:hAnsi="仿宋" w:eastAsia="仿宋" w:cs="仿宋"/>
          <w:sz w:val="30"/>
          <w:szCs w:val="30"/>
        </w:rPr>
        <w:t>张、枚）以上的；</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firstLine="600" w:firstLineChars="20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属于利用新的造假手段制造假币的；</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firstLine="600" w:firstLineChars="20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有制造贩卖假币线索的；</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firstLine="600" w:firstLineChars="20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持有人不配合金融机构收缴行为的。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00" w:firstLineChars="20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第八条 </w:t>
      </w:r>
      <w:r>
        <w:rPr>
          <w:rFonts w:hint="eastAsia" w:ascii="仿宋" w:hAnsi="仿宋" w:eastAsia="仿宋" w:cs="仿宋"/>
          <w:sz w:val="30"/>
          <w:szCs w:val="30"/>
          <w:lang w:val="en-US"/>
        </w:rPr>
        <w:t>  </w:t>
      </w:r>
      <w:r>
        <w:rPr>
          <w:rFonts w:hint="eastAsia" w:ascii="仿宋" w:hAnsi="仿宋" w:eastAsia="仿宋" w:cs="仿宋"/>
          <w:sz w:val="30"/>
          <w:szCs w:val="30"/>
        </w:rPr>
        <w:t>办理假币收缴业务的人员，应当取得《反假货币上岗资格证书》。《反假货币上岗资格证书》由中国人民银行印制。中国人民银行各分行、营业管理部、省会（首府）城市中心支行负责对所在省（自治区、直辖市）金融机构有关业务人员进行培训、考试和颁发《反假货币上岗资格证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00" w:firstLineChars="20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第九条 </w:t>
      </w:r>
      <w:r>
        <w:rPr>
          <w:rFonts w:hint="eastAsia" w:ascii="仿宋" w:hAnsi="仿宋" w:eastAsia="仿宋" w:cs="仿宋"/>
          <w:sz w:val="30"/>
          <w:szCs w:val="30"/>
          <w:lang w:val="en-US"/>
        </w:rPr>
        <w:t>  </w:t>
      </w:r>
      <w:r>
        <w:rPr>
          <w:rFonts w:hint="eastAsia" w:ascii="仿宋" w:hAnsi="仿宋" w:eastAsia="仿宋" w:cs="仿宋"/>
          <w:sz w:val="30"/>
          <w:szCs w:val="30"/>
        </w:rPr>
        <w:t>金融机构对收缴的假币实物进行单独管理，并建立假币收缴代保管登记簿。</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00" w:firstLineChars="200"/>
        <w:jc w:val="both"/>
        <w:textAlignment w:val="auto"/>
        <w:outlineLvl w:val="9"/>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02" w:firstLineChars="200"/>
        <w:jc w:val="center"/>
        <w:textAlignment w:val="auto"/>
        <w:outlineLvl w:val="9"/>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第三章   假币的鉴定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00" w:firstLineChars="200"/>
        <w:jc w:val="both"/>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第十条   持有人对被收缴货币的真伪有异议，可以自收缴之日起３个工作日内，持《假币收缴凭证》直接或通过收缴单位向中国人民银行当地分支机构或中国人民银行授权的当地鉴定机构提出书面鉴定申请。</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00" w:firstLineChars="20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中国人民银行分支机构和中国人民银行授权的鉴定机构应当无偿提供鉴定货币真伪的服务，鉴定后应出具中国人民银行统一印制的《货币真伪鉴定书》，并加盖货币鉴定专用章和鉴定人名章。</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00" w:firstLineChars="20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中国人民银行授权的鉴定机构，应当在营业场所公示授权证书。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00" w:firstLineChars="20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第十一条 </w:t>
      </w:r>
      <w:r>
        <w:rPr>
          <w:rFonts w:hint="eastAsia" w:ascii="仿宋" w:hAnsi="仿宋" w:eastAsia="仿宋" w:cs="仿宋"/>
          <w:sz w:val="30"/>
          <w:szCs w:val="30"/>
          <w:lang w:val="en-US"/>
        </w:rPr>
        <w:t>  </w:t>
      </w:r>
      <w:r>
        <w:rPr>
          <w:rFonts w:hint="eastAsia" w:ascii="仿宋" w:hAnsi="仿宋" w:eastAsia="仿宋" w:cs="仿宋"/>
          <w:sz w:val="30"/>
          <w:szCs w:val="30"/>
        </w:rPr>
        <w:t>中国人民银行分支机构和中国人民银行授权的鉴定机构应当自收到鉴定申请之日起２个工作日内，通知收缴单位报送需要鉴定的货币。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00" w:firstLineChars="20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收缴单位应当自收到鉴定单位通知之日起２个工作日内，将需要鉴定的货币送达鉴定单位。</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00" w:firstLineChars="20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第十二条 </w:t>
      </w:r>
      <w:r>
        <w:rPr>
          <w:rFonts w:hint="eastAsia" w:ascii="仿宋" w:hAnsi="仿宋" w:eastAsia="仿宋" w:cs="仿宋"/>
          <w:sz w:val="30"/>
          <w:szCs w:val="30"/>
          <w:lang w:val="en-US"/>
        </w:rPr>
        <w:t>  </w:t>
      </w:r>
      <w:r>
        <w:rPr>
          <w:rFonts w:hint="eastAsia" w:ascii="仿宋" w:hAnsi="仿宋" w:eastAsia="仿宋" w:cs="仿宋"/>
          <w:sz w:val="30"/>
          <w:szCs w:val="30"/>
        </w:rPr>
        <w:t>中国人民银行分支机构和中国人民银行授权的鉴定机构应当自受理鉴定之日起</w:t>
      </w:r>
      <w:r>
        <w:rPr>
          <w:rFonts w:hint="eastAsia" w:ascii="仿宋" w:hAnsi="仿宋" w:eastAsia="仿宋" w:cs="仿宋"/>
          <w:sz w:val="30"/>
          <w:szCs w:val="30"/>
          <w:lang w:val="en-US"/>
        </w:rPr>
        <w:t>15</w:t>
      </w:r>
      <w:r>
        <w:rPr>
          <w:rFonts w:hint="eastAsia" w:ascii="仿宋" w:hAnsi="仿宋" w:eastAsia="仿宋" w:cs="仿宋"/>
          <w:sz w:val="30"/>
          <w:szCs w:val="30"/>
        </w:rPr>
        <w:t>个工作日内，出具《货币真伪鉴定书》。因情况复杂不能在规定期限内完成的，可延长至</w:t>
      </w:r>
      <w:r>
        <w:rPr>
          <w:rFonts w:hint="eastAsia" w:ascii="仿宋" w:hAnsi="仿宋" w:eastAsia="仿宋" w:cs="仿宋"/>
          <w:sz w:val="30"/>
          <w:szCs w:val="30"/>
          <w:lang w:val="en-US"/>
        </w:rPr>
        <w:t>30</w:t>
      </w:r>
      <w:r>
        <w:rPr>
          <w:rFonts w:hint="eastAsia" w:ascii="仿宋" w:hAnsi="仿宋" w:eastAsia="仿宋" w:cs="仿宋"/>
          <w:sz w:val="30"/>
          <w:szCs w:val="30"/>
        </w:rPr>
        <w:t>个工作日，但必须以书面形式向申请人或申请单位说明原因。</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00" w:firstLineChars="20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第十三条 </w:t>
      </w:r>
      <w:r>
        <w:rPr>
          <w:rFonts w:hint="eastAsia" w:ascii="仿宋" w:hAnsi="仿宋" w:eastAsia="仿宋" w:cs="仿宋"/>
          <w:sz w:val="30"/>
          <w:szCs w:val="30"/>
          <w:lang w:val="en-US"/>
        </w:rPr>
        <w:t>  </w:t>
      </w:r>
      <w:r>
        <w:rPr>
          <w:rFonts w:hint="eastAsia" w:ascii="仿宋" w:hAnsi="仿宋" w:eastAsia="仿宋" w:cs="仿宋"/>
          <w:sz w:val="30"/>
          <w:szCs w:val="30"/>
        </w:rPr>
        <w:t>对盖有“假币”字样戳记的人民币纸币，经鉴定为真币的，由鉴定单位交收缴单位按照面额兑换完整券退还持有人，收回持有人的《假币收缴凭证》，盖有“假币”戳记的人民币按损伤人民币处理；经鉴定为假币的，由鉴定单位予以没收，并向收缴单位和持有人开具《货币真伪鉴定书》和《假币没收收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00" w:firstLineChars="20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对收缴的外币纸币和各种硬币，经鉴定为真币的，由鉴定单位交收缴单位退还持有人，并收回《假币收缴凭证》；经鉴定为假币的，由鉴定单位将假币退回收缴单位依法收缴，并向收缴单位和持有人出具《货币真伪鉴定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00" w:firstLineChars="20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第十四条 </w:t>
      </w:r>
      <w:r>
        <w:rPr>
          <w:rFonts w:hint="eastAsia" w:ascii="仿宋" w:hAnsi="仿宋" w:eastAsia="仿宋" w:cs="仿宋"/>
          <w:sz w:val="30"/>
          <w:szCs w:val="30"/>
          <w:lang w:val="en-US"/>
        </w:rPr>
        <w:t>  </w:t>
      </w:r>
      <w:r>
        <w:rPr>
          <w:rFonts w:hint="eastAsia" w:ascii="仿宋" w:hAnsi="仿宋" w:eastAsia="仿宋" w:cs="仿宋"/>
          <w:sz w:val="30"/>
          <w:szCs w:val="30"/>
        </w:rPr>
        <w:t>中国人民银行分支机构和中国人民银行授权的鉴定机构鉴定货币真伪时，应当至少有两名鉴定人员同时参与，并做出鉴定结论。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00" w:firstLineChars="20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第十五条 </w:t>
      </w:r>
      <w:r>
        <w:rPr>
          <w:rFonts w:hint="eastAsia" w:ascii="仿宋" w:hAnsi="仿宋" w:eastAsia="仿宋" w:cs="仿宋"/>
          <w:sz w:val="30"/>
          <w:szCs w:val="30"/>
          <w:lang w:val="en-US"/>
        </w:rPr>
        <w:t>  </w:t>
      </w:r>
      <w:r>
        <w:rPr>
          <w:rFonts w:hint="eastAsia" w:ascii="仿宋" w:hAnsi="仿宋" w:eastAsia="仿宋" w:cs="仿宋"/>
          <w:sz w:val="30"/>
          <w:szCs w:val="30"/>
        </w:rPr>
        <w:t>中国人民银行各分支机构在复点清分金融机构解缴的回笼款时发现假人民币，应经鉴定后予以没收，向解缴单位开具《假币没收收据》，并要求其补足等额人民币回笼款。</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00" w:firstLineChars="20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第十六条 </w:t>
      </w:r>
      <w:r>
        <w:rPr>
          <w:rFonts w:hint="eastAsia" w:ascii="仿宋" w:hAnsi="仿宋" w:eastAsia="仿宋" w:cs="仿宋"/>
          <w:sz w:val="30"/>
          <w:szCs w:val="30"/>
          <w:lang w:val="en-US"/>
        </w:rPr>
        <w:t>  </w:t>
      </w:r>
      <w:r>
        <w:rPr>
          <w:rFonts w:hint="eastAsia" w:ascii="仿宋" w:hAnsi="仿宋" w:eastAsia="仿宋" w:cs="仿宋"/>
          <w:sz w:val="30"/>
          <w:szCs w:val="30"/>
        </w:rPr>
        <w:t>持有人对金融机构作出的有关收缴或鉴定假币的具体行政行为有异议，可在收到《假币收缴凭证》或《货币真伪鉴定书》之日起</w:t>
      </w:r>
      <w:r>
        <w:rPr>
          <w:rFonts w:hint="eastAsia" w:ascii="仿宋" w:hAnsi="仿宋" w:eastAsia="仿宋" w:cs="仿宋"/>
          <w:sz w:val="30"/>
          <w:szCs w:val="30"/>
          <w:lang w:val="en-US"/>
        </w:rPr>
        <w:t>60</w:t>
      </w:r>
      <w:r>
        <w:rPr>
          <w:rFonts w:hint="eastAsia" w:ascii="仿宋" w:hAnsi="仿宋" w:eastAsia="仿宋" w:cs="仿宋"/>
          <w:sz w:val="30"/>
          <w:szCs w:val="30"/>
        </w:rPr>
        <w:t>个工作日内向直接监管该金融机构的中国人民银行分支机构申请行政复议，或依法提起行政诉讼。</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00" w:firstLineChars="200"/>
        <w:jc w:val="both"/>
        <w:textAlignment w:val="auto"/>
        <w:outlineLvl w:val="9"/>
        <w:rPr>
          <w:rFonts w:hint="eastAsia" w:ascii="仿宋" w:hAnsi="仿宋" w:eastAsia="仿宋" w:cs="仿宋"/>
          <w:sz w:val="30"/>
          <w:szCs w:val="30"/>
          <w:lang w:eastAsia="zh-CN"/>
        </w:rPr>
      </w:pPr>
      <w:r>
        <w:rPr>
          <w:rFonts w:hint="eastAsia" w:ascii="仿宋" w:hAnsi="仿宋" w:eastAsia="仿宋" w:cs="仿宋"/>
          <w:sz w:val="30"/>
          <w:szCs w:val="30"/>
        </w:rPr>
        <w:t>持有人对中国人民银行分支机构作出的有关鉴定假币的具体行政行为有异议，可在收到《货币真伪鉴定书》之日起</w:t>
      </w:r>
      <w:r>
        <w:rPr>
          <w:rFonts w:hint="eastAsia" w:ascii="仿宋" w:hAnsi="仿宋" w:eastAsia="仿宋" w:cs="仿宋"/>
          <w:sz w:val="30"/>
          <w:szCs w:val="30"/>
          <w:lang w:val="en-US"/>
        </w:rPr>
        <w:t>6</w:t>
      </w:r>
      <w:r>
        <w:rPr>
          <w:rFonts w:hint="eastAsia" w:ascii="仿宋" w:hAnsi="仿宋" w:eastAsia="仿宋" w:cs="仿宋"/>
          <w:sz w:val="30"/>
          <w:szCs w:val="30"/>
        </w:rPr>
        <w:t>０个工作日内向其上一级机构申请行政复议，或依法提起行政诉讼</w:t>
      </w:r>
      <w:r>
        <w:rPr>
          <w:rFonts w:hint="eastAsia" w:ascii="仿宋" w:hAnsi="仿宋" w:eastAsia="仿宋" w:cs="仿宋"/>
          <w:sz w:val="30"/>
          <w:szCs w:val="30"/>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00" w:firstLineChars="200"/>
        <w:jc w:val="both"/>
        <w:textAlignment w:val="auto"/>
        <w:outlineLvl w:val="9"/>
        <w:rPr>
          <w:rFonts w:hint="eastAsia" w:ascii="仿宋" w:hAnsi="仿宋" w:eastAsia="仿宋" w:cs="仿宋"/>
          <w:sz w:val="30"/>
          <w:szCs w:val="30"/>
        </w:rPr>
      </w:pPr>
      <w:r>
        <w:rPr>
          <w:rFonts w:hint="eastAsia" w:ascii="仿宋" w:hAnsi="仿宋" w:eastAsia="仿宋" w:cs="仿宋"/>
          <w:sz w:val="30"/>
          <w:szCs w:val="30"/>
          <w:lang w:val="en-US"/>
        </w:rPr>
        <w:t>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02" w:firstLineChars="200"/>
        <w:jc w:val="center"/>
        <w:textAlignment w:val="auto"/>
        <w:outlineLvl w:val="9"/>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第四章   罚则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00" w:firstLineChars="200"/>
        <w:jc w:val="both"/>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第十七条   金融机构有下列行为之一，但尚未构成犯罪的，由中国人民银行给予警告、罚款，同时，责成金融机构对相关主管人员和其他直接责任人给予相应纪律处分：</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right="0" w:rightChars="0" w:firstLine="600" w:firstLineChars="20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发现假币而不收缴的；</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right="0" w:rightChars="0" w:firstLine="600" w:firstLineChars="20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未按照本办法规定程序收缴假币的；</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right="0" w:rightChars="0" w:firstLine="600" w:firstLineChars="20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应向人民银行和公安机关报告而不报告的；</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right="0" w:rightChars="0" w:firstLine="600" w:firstLineChars="20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截留或私自处理收缴的假币，或使已收缴的假币重新流入市场的。</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0" w:leftChars="0" w:right="0" w:rightChars="0" w:firstLine="600" w:firstLineChars="20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上述行为涉及假人民币的，对金融机构处以</w:t>
      </w:r>
      <w:r>
        <w:rPr>
          <w:rFonts w:hint="eastAsia" w:ascii="仿宋" w:hAnsi="仿宋" w:eastAsia="仿宋" w:cs="仿宋"/>
          <w:sz w:val="30"/>
          <w:szCs w:val="30"/>
          <w:lang w:val="en-US"/>
        </w:rPr>
        <w:t>1000</w:t>
      </w:r>
      <w:r>
        <w:rPr>
          <w:rFonts w:hint="eastAsia" w:ascii="仿宋" w:hAnsi="仿宋" w:eastAsia="仿宋" w:cs="仿宋"/>
          <w:sz w:val="30"/>
          <w:szCs w:val="30"/>
        </w:rPr>
        <w:t>元以上</w:t>
      </w:r>
      <w:r>
        <w:rPr>
          <w:rFonts w:hint="eastAsia" w:ascii="仿宋" w:hAnsi="仿宋" w:eastAsia="仿宋" w:cs="仿宋"/>
          <w:sz w:val="30"/>
          <w:szCs w:val="30"/>
          <w:lang w:val="en-US"/>
        </w:rPr>
        <w:t>5</w:t>
      </w:r>
      <w:r>
        <w:rPr>
          <w:rFonts w:hint="eastAsia" w:ascii="仿宋" w:hAnsi="仿宋" w:eastAsia="仿宋" w:cs="仿宋"/>
          <w:sz w:val="30"/>
          <w:szCs w:val="30"/>
        </w:rPr>
        <w:t>万元以下罚款；涉及假外币的，对金融机构处以</w:t>
      </w:r>
      <w:r>
        <w:rPr>
          <w:rFonts w:hint="eastAsia" w:ascii="仿宋" w:hAnsi="仿宋" w:eastAsia="仿宋" w:cs="仿宋"/>
          <w:sz w:val="30"/>
          <w:szCs w:val="30"/>
          <w:lang w:val="en-US"/>
        </w:rPr>
        <w:t>1000</w:t>
      </w:r>
      <w:r>
        <w:rPr>
          <w:rFonts w:hint="eastAsia" w:ascii="仿宋" w:hAnsi="仿宋" w:eastAsia="仿宋" w:cs="仿宋"/>
          <w:sz w:val="30"/>
          <w:szCs w:val="30"/>
        </w:rPr>
        <w:t>元以下的罚款。</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0" w:leftChars="0" w:right="0" w:rightChars="0" w:firstLine="600" w:firstLineChars="200"/>
        <w:jc w:val="both"/>
        <w:textAlignment w:val="auto"/>
        <w:outlineLvl w:val="9"/>
        <w:rPr>
          <w:rFonts w:hint="eastAsia" w:ascii="仿宋" w:hAnsi="仿宋" w:eastAsia="仿宋" w:cs="仿宋"/>
          <w:sz w:val="30"/>
          <w:szCs w:val="30"/>
          <w:lang w:eastAsia="zh-CN"/>
        </w:rPr>
      </w:pPr>
      <w:r>
        <w:rPr>
          <w:rFonts w:hint="eastAsia" w:ascii="仿宋" w:hAnsi="仿宋" w:eastAsia="仿宋" w:cs="仿宋"/>
          <w:sz w:val="30"/>
          <w:szCs w:val="30"/>
        </w:rPr>
        <w:t>第十八条 </w:t>
      </w:r>
      <w:r>
        <w:rPr>
          <w:rFonts w:hint="eastAsia" w:ascii="仿宋" w:hAnsi="仿宋" w:eastAsia="仿宋" w:cs="仿宋"/>
          <w:sz w:val="30"/>
          <w:szCs w:val="30"/>
          <w:lang w:val="en-US"/>
        </w:rPr>
        <w:t>  </w:t>
      </w:r>
      <w:r>
        <w:rPr>
          <w:rFonts w:hint="eastAsia" w:ascii="仿宋" w:hAnsi="仿宋" w:eastAsia="仿宋" w:cs="仿宋"/>
          <w:sz w:val="30"/>
          <w:szCs w:val="30"/>
        </w:rPr>
        <w:t>中国人民银行授权的鉴定机构有下列行为之一，但尚未构成犯罪的，由中国人民银行给予警告、罚款，同时责成金融机构对相关主管人员和其他直接责任人给予相应纪律处分</w:t>
      </w:r>
      <w:r>
        <w:rPr>
          <w:rFonts w:hint="eastAsia" w:ascii="仿宋" w:hAnsi="仿宋" w:eastAsia="仿宋" w:cs="仿宋"/>
          <w:sz w:val="30"/>
          <w:szCs w:val="30"/>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right="0" w:rightChars="0" w:firstLine="600" w:firstLineChars="20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拒绝受理持有人、金融机构提出的货币真伪鉴定申请的；</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right="0" w:rightChars="0" w:firstLine="600" w:firstLineChars="20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未按照本办法规定程序鉴定假币的；</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right="0" w:rightChars="0" w:firstLine="600" w:firstLineChars="20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截留或私自处理鉴定、收缴的假币，或使已收缴、没收的假币重新流入市场的。</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0" w:leftChars="0" w:right="0" w:rightChars="0" w:firstLine="600" w:firstLineChars="20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上述行为涉及假人民币的，对授权的鉴定机构处以</w:t>
      </w:r>
      <w:r>
        <w:rPr>
          <w:rFonts w:hint="eastAsia" w:ascii="仿宋" w:hAnsi="仿宋" w:eastAsia="仿宋" w:cs="仿宋"/>
          <w:sz w:val="30"/>
          <w:szCs w:val="30"/>
          <w:lang w:val="en-US"/>
        </w:rPr>
        <w:t>1000</w:t>
      </w:r>
      <w:r>
        <w:rPr>
          <w:rFonts w:hint="eastAsia" w:ascii="仿宋" w:hAnsi="仿宋" w:eastAsia="仿宋" w:cs="仿宋"/>
          <w:sz w:val="30"/>
          <w:szCs w:val="30"/>
        </w:rPr>
        <w:t>元以上</w:t>
      </w:r>
      <w:r>
        <w:rPr>
          <w:rFonts w:hint="eastAsia" w:ascii="仿宋" w:hAnsi="仿宋" w:eastAsia="仿宋" w:cs="仿宋"/>
          <w:sz w:val="30"/>
          <w:szCs w:val="30"/>
          <w:lang w:val="en-US"/>
        </w:rPr>
        <w:t>5</w:t>
      </w:r>
      <w:r>
        <w:rPr>
          <w:rFonts w:hint="eastAsia" w:ascii="仿宋" w:hAnsi="仿宋" w:eastAsia="仿宋" w:cs="仿宋"/>
          <w:sz w:val="30"/>
          <w:szCs w:val="30"/>
        </w:rPr>
        <w:t>万元以下罚款；涉及假外币的，对授权的鉴定机构处以</w:t>
      </w:r>
      <w:r>
        <w:rPr>
          <w:rFonts w:hint="eastAsia" w:ascii="仿宋" w:hAnsi="仿宋" w:eastAsia="仿宋" w:cs="仿宋"/>
          <w:sz w:val="30"/>
          <w:szCs w:val="30"/>
          <w:lang w:val="en-US"/>
        </w:rPr>
        <w:t>1000</w:t>
      </w:r>
      <w:r>
        <w:rPr>
          <w:rFonts w:hint="eastAsia" w:ascii="仿宋" w:hAnsi="仿宋" w:eastAsia="仿宋" w:cs="仿宋"/>
          <w:sz w:val="30"/>
          <w:szCs w:val="30"/>
        </w:rPr>
        <w:t>元以下的罚款。</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0" w:leftChars="0" w:right="0" w:rightChars="0" w:firstLine="600" w:firstLineChars="20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第十九条 </w:t>
      </w:r>
      <w:r>
        <w:rPr>
          <w:rFonts w:hint="eastAsia" w:ascii="仿宋" w:hAnsi="仿宋" w:eastAsia="仿宋" w:cs="仿宋"/>
          <w:sz w:val="30"/>
          <w:szCs w:val="30"/>
          <w:lang w:val="en-US"/>
        </w:rPr>
        <w:t>  </w:t>
      </w:r>
      <w:r>
        <w:rPr>
          <w:rFonts w:hint="eastAsia" w:ascii="仿宋" w:hAnsi="仿宋" w:eastAsia="仿宋" w:cs="仿宋"/>
          <w:sz w:val="30"/>
          <w:szCs w:val="30"/>
        </w:rPr>
        <w:t>中国人民银行工作人员有下列行为之一，但尚未构成犯罪的，对直接负责的主管人员和其他直接责任人员，依法给予行政处分：</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right="0" w:rightChars="0" w:firstLine="600" w:firstLineChars="20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未按照本办法规定程序鉴定假币的；</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right="0" w:rightChars="0" w:firstLine="600" w:firstLineChars="20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拒绝受理持有人、金融机构、授权的鉴定机构提出的货币真伪鉴定或再鉴定申请的；</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right="0" w:rightChars="0" w:firstLine="600" w:firstLineChars="20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截留或私自处理鉴定、收缴、没收的假币，或使已收缴、没收的假币重新流入市场的。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00" w:firstLineChars="200"/>
        <w:jc w:val="both"/>
        <w:textAlignment w:val="auto"/>
        <w:outlineLvl w:val="9"/>
        <w:rPr>
          <w:rFonts w:hint="eastAsia" w:ascii="仿宋" w:hAnsi="仿宋" w:eastAsia="仿宋" w:cs="仿宋"/>
          <w:sz w:val="30"/>
          <w:szCs w:val="30"/>
        </w:rPr>
      </w:pPr>
      <w:r>
        <w:rPr>
          <w:rFonts w:hint="eastAsia" w:ascii="仿宋" w:hAnsi="仿宋" w:eastAsia="仿宋" w:cs="仿宋"/>
          <w:sz w:val="30"/>
          <w:szCs w:val="30"/>
          <w:lang w:val="en-US"/>
        </w:rPr>
        <w:t>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02" w:firstLineChars="200"/>
        <w:jc w:val="center"/>
        <w:textAlignment w:val="auto"/>
        <w:outlineLvl w:val="9"/>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第五章   附则</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00" w:firstLineChars="200"/>
        <w:jc w:val="both"/>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第二十条   本办法自 2003年 7月 1日 起施行。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00" w:firstLineChars="200"/>
        <w:jc w:val="left"/>
        <w:textAlignment w:val="auto"/>
        <w:outlineLvl w:val="9"/>
        <w:rPr>
          <w:rFonts w:hint="eastAsia" w:ascii="仿宋" w:hAnsi="仿宋" w:eastAsia="仿宋" w:cs="仿宋"/>
          <w:sz w:val="30"/>
          <w:szCs w:val="30"/>
        </w:rPr>
      </w:pPr>
      <w:r>
        <w:rPr>
          <w:rFonts w:hint="eastAsia" w:ascii="仿宋" w:hAnsi="仿宋" w:eastAsia="仿宋" w:cs="仿宋"/>
          <w:sz w:val="30"/>
          <w:szCs w:val="30"/>
        </w:rPr>
        <w:t>第二十一条 </w:t>
      </w:r>
      <w:r>
        <w:rPr>
          <w:rFonts w:hint="eastAsia" w:ascii="仿宋" w:hAnsi="仿宋" w:eastAsia="仿宋" w:cs="仿宋"/>
          <w:sz w:val="30"/>
          <w:szCs w:val="30"/>
          <w:lang w:val="en-US"/>
        </w:rPr>
        <w:t>  </w:t>
      </w:r>
      <w:r>
        <w:rPr>
          <w:rFonts w:hint="eastAsia" w:ascii="仿宋" w:hAnsi="仿宋" w:eastAsia="仿宋" w:cs="仿宋"/>
          <w:sz w:val="30"/>
          <w:szCs w:val="30"/>
        </w:rPr>
        <w:t>本办法由中国人民银行负责解释。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00" w:firstLineChars="200"/>
        <w:jc w:val="both"/>
        <w:textAlignment w:val="auto"/>
        <w:outlineLvl w:val="9"/>
        <w:rPr>
          <w:rFonts w:hint="eastAsia" w:ascii="仿宋" w:hAnsi="仿宋" w:eastAsia="仿宋" w:cs="仿宋"/>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雅黑">
    <w:altName w:val="黑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38B0EE"/>
    <w:multiLevelType w:val="singleLevel"/>
    <w:tmpl w:val="9538B0EE"/>
    <w:lvl w:ilvl="0" w:tentative="0">
      <w:start w:val="1"/>
      <w:numFmt w:val="chineseCounting"/>
      <w:suff w:val="nothing"/>
      <w:lvlText w:val="（%1）"/>
      <w:lvlJc w:val="left"/>
      <w:rPr>
        <w:rFonts w:hint="eastAsia"/>
      </w:rPr>
    </w:lvl>
  </w:abstractNum>
  <w:abstractNum w:abstractNumId="1">
    <w:nsid w:val="AB5C860F"/>
    <w:multiLevelType w:val="singleLevel"/>
    <w:tmpl w:val="AB5C860F"/>
    <w:lvl w:ilvl="0" w:tentative="0">
      <w:start w:val="1"/>
      <w:numFmt w:val="chineseCounting"/>
      <w:suff w:val="nothing"/>
      <w:lvlText w:val="（%1）"/>
      <w:lvlJc w:val="left"/>
      <w:rPr>
        <w:rFonts w:hint="eastAsia"/>
      </w:rPr>
    </w:lvl>
  </w:abstractNum>
  <w:abstractNum w:abstractNumId="2">
    <w:nsid w:val="E3E83D2C"/>
    <w:multiLevelType w:val="singleLevel"/>
    <w:tmpl w:val="E3E83D2C"/>
    <w:lvl w:ilvl="0" w:tentative="0">
      <w:start w:val="1"/>
      <w:numFmt w:val="chineseCounting"/>
      <w:suff w:val="nothing"/>
      <w:lvlText w:val="（%1）"/>
      <w:lvlJc w:val="left"/>
      <w:rPr>
        <w:rFonts w:hint="eastAsia"/>
      </w:rPr>
    </w:lvl>
  </w:abstractNum>
  <w:abstractNum w:abstractNumId="3">
    <w:nsid w:val="EE50CFE9"/>
    <w:multiLevelType w:val="singleLevel"/>
    <w:tmpl w:val="EE50CFE9"/>
    <w:lvl w:ilvl="0" w:tentative="0">
      <w:start w:val="1"/>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FA5D28"/>
    <w:rsid w:val="49FA5D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2018-03-30T02:03:00Z</dcterms:created>
  <dc:creator>蓝蜘蛛</dc:creator>
  <cp:lastModifiedBy>蓝蜘蛛</cp:lastModifiedBy>
  <dcterms:modified xsi:type="dcterms:W3CDTF">2018-03-30T02:23:52Z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